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Cs/>
          <w:szCs w:val="24"/>
        </w:rPr>
      </w:pPr>
      <w:bookmarkStart w:id="0" w:name="_Toc364070960"/>
      <w:bookmarkStart w:id="1" w:name="_Toc364071012"/>
      <w:bookmarkStart w:id="2" w:name="_Toc364071077"/>
      <w:bookmarkStart w:id="3" w:name="_Toc364071181"/>
      <w:bookmarkStart w:id="4" w:name="_Toc364071447"/>
      <w:bookmarkStart w:id="5" w:name="_Toc364537852"/>
      <w:bookmarkStart w:id="6" w:name="_Toc364071429"/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  <w:bookmarkStart w:id="48" w:name="_GoBack"/>
      <w:r>
        <w:rPr>
          <w:rFonts w:hint="eastAsia" w:ascii="微软雅黑" w:hAnsi="微软雅黑" w:eastAsia="微软雅黑"/>
          <w:bCs/>
          <w:sz w:val="36"/>
          <w:szCs w:val="36"/>
          <w:lang w:val="en-US" w:eastAsia="zh-CN"/>
        </w:rPr>
        <w:t>仪器设备共享管理平台</w:t>
      </w:r>
    </w:p>
    <w:bookmarkEnd w:id="48"/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  <w:t>用户使用说明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center"/>
        <w:rPr>
          <w:rFonts w:ascii="微软雅黑" w:hAnsi="微软雅黑" w:eastAsia="微软雅黑"/>
          <w:bCs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（20</w:t>
      </w:r>
      <w:r>
        <w:rPr>
          <w:rFonts w:hint="eastAsia" w:ascii="微软雅黑" w:hAnsi="微软雅黑" w:eastAsia="微软雅黑"/>
          <w:bCs/>
          <w:sz w:val="32"/>
          <w:szCs w:val="32"/>
          <w:lang w:val="en-US" w:eastAsia="zh-CN"/>
        </w:rPr>
        <w:t>20</w:t>
      </w:r>
      <w:r>
        <w:rPr>
          <w:rFonts w:hint="eastAsia" w:ascii="微软雅黑" w:hAnsi="微软雅黑" w:eastAsia="微软雅黑"/>
          <w:bCs/>
          <w:sz w:val="32"/>
          <w:szCs w:val="32"/>
        </w:rPr>
        <w:t>年</w:t>
      </w:r>
      <w:r>
        <w:rPr>
          <w:rFonts w:hint="eastAsia" w:ascii="微软雅黑" w:hAnsi="微软雅黑" w:eastAsia="微软雅黑"/>
          <w:bCs/>
          <w:sz w:val="32"/>
          <w:szCs w:val="32"/>
          <w:lang w:val="en-US" w:eastAsia="zh-CN"/>
        </w:rPr>
        <w:t>11</w:t>
      </w:r>
      <w:r>
        <w:rPr>
          <w:rFonts w:hint="eastAsia" w:ascii="微软雅黑" w:hAnsi="微软雅黑" w:eastAsia="微软雅黑"/>
          <w:bCs/>
          <w:sz w:val="32"/>
          <w:szCs w:val="32"/>
        </w:rPr>
        <w:t>月版）</w:t>
      </w:r>
    </w:p>
    <w:p>
      <w:pPr>
        <w:jc w:val="center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bCs/>
          <w:sz w:val="44"/>
          <w:szCs w:val="44"/>
          <w:lang w:val="en-US" w:eastAsia="zh-CN"/>
        </w:rPr>
      </w:pPr>
    </w:p>
    <w:p>
      <w:pPr>
        <w:pStyle w:val="4"/>
        <w:rPr>
          <w:rFonts w:hint="eastAsia"/>
          <w:bCs/>
          <w:szCs w:val="24"/>
        </w:rPr>
      </w:pPr>
      <w:bookmarkStart w:id="7" w:name="_Toc364071078"/>
      <w:bookmarkStart w:id="8" w:name="_Toc364070961"/>
      <w:bookmarkStart w:id="9" w:name="_Toc364071013"/>
      <w:bookmarkStart w:id="10" w:name="_Toc364537853"/>
      <w:bookmarkStart w:id="11" w:name="_Toc364071430"/>
      <w:bookmarkStart w:id="12" w:name="_Toc364071182"/>
      <w:bookmarkStart w:id="13" w:name="_Toc364071448"/>
      <w:r>
        <w:rPr>
          <w:rFonts w:hint="eastAsia"/>
          <w:lang w:val="en-US" w:eastAsia="zh-CN"/>
        </w:rPr>
        <w:t>一、</w:t>
      </w:r>
      <w:r>
        <w:rPr>
          <w:rFonts w:hint="eastAsia"/>
        </w:rPr>
        <w:t>用户注册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spacing w:line="360" w:lineRule="auto"/>
        <w:ind w:firstLine="480" w:firstLineChars="200"/>
        <w:rPr>
          <w:rFonts w:hint="default" w:eastAsia="宋体"/>
          <w:bCs/>
          <w:szCs w:val="24"/>
          <w:lang w:val="en-US" w:eastAsia="zh-CN"/>
        </w:rPr>
      </w:pPr>
      <w:r>
        <w:rPr>
          <w:rFonts w:hint="eastAsia"/>
          <w:bCs/>
          <w:szCs w:val="24"/>
        </w:rPr>
        <w:t>仪器设备共享管理</w:t>
      </w:r>
      <w:r>
        <w:rPr>
          <w:rFonts w:hint="eastAsia"/>
          <w:bCs/>
          <w:szCs w:val="24"/>
          <w:lang w:val="en-US" w:eastAsia="zh-CN"/>
        </w:rPr>
        <w:t>平台</w:t>
      </w:r>
      <w:r>
        <w:rPr>
          <w:rFonts w:hint="eastAsia"/>
          <w:bCs/>
          <w:szCs w:val="24"/>
        </w:rPr>
        <w:t>：http://www.bynonco.com:8008</w:t>
      </w:r>
      <w:r>
        <w:rPr>
          <w:rFonts w:hint="eastAsia"/>
          <w:bCs/>
          <w:szCs w:val="24"/>
          <w:lang w:val="en-US" w:eastAsia="zh-CN"/>
        </w:rPr>
        <w:t>,</w:t>
      </w:r>
    </w:p>
    <w:p>
      <w:pPr>
        <w:spacing w:line="360" w:lineRule="auto"/>
        <w:jc w:val="left"/>
        <w:rPr>
          <w:bCs/>
          <w:szCs w:val="24"/>
        </w:rPr>
      </w:pPr>
      <w:r>
        <w:drawing>
          <wp:inline distT="0" distB="0" distL="114300" distR="114300">
            <wp:extent cx="5272405" cy="1925320"/>
            <wp:effectExtent l="0" t="0" r="444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4"/>
        </w:rPr>
        <w:t>需要用户</w:t>
      </w:r>
      <w:r>
        <w:rPr>
          <w:rFonts w:hint="eastAsia"/>
          <w:bCs/>
          <w:szCs w:val="24"/>
          <w:lang w:val="en-US" w:eastAsia="zh-CN"/>
        </w:rPr>
        <w:t>先</w:t>
      </w:r>
      <w:r>
        <w:rPr>
          <w:rFonts w:hint="eastAsia"/>
          <w:bCs/>
          <w:szCs w:val="24"/>
        </w:rPr>
        <w:t>进行注册，审核通过后才能进入</w:t>
      </w:r>
      <w:r>
        <w:rPr>
          <w:rFonts w:hint="eastAsia"/>
          <w:bCs/>
          <w:szCs w:val="24"/>
          <w:lang w:val="en-US" w:eastAsia="zh-CN"/>
        </w:rPr>
        <w:t>平台</w:t>
      </w:r>
      <w:r>
        <w:rPr>
          <w:rFonts w:hint="eastAsia"/>
          <w:bCs/>
          <w:szCs w:val="24"/>
        </w:rPr>
        <w:t>使用相关功能</w:t>
      </w:r>
      <w:r>
        <w:rPr>
          <w:rFonts w:hint="eastAsia"/>
          <w:bCs/>
          <w:szCs w:val="24"/>
          <w:lang w:eastAsia="zh-CN"/>
        </w:rPr>
        <w:t>（</w:t>
      </w:r>
      <w:r>
        <w:rPr>
          <w:rFonts w:hint="eastAsia"/>
          <w:bCs/>
          <w:szCs w:val="24"/>
          <w:lang w:val="en-US" w:eastAsia="zh-CN"/>
        </w:rPr>
        <w:t>导师账户信息已批量导入</w:t>
      </w:r>
      <w:r>
        <w:rPr>
          <w:rFonts w:hint="eastAsia"/>
          <w:bCs/>
          <w:szCs w:val="24"/>
          <w:lang w:eastAsia="zh-CN"/>
        </w:rPr>
        <w:t>）</w:t>
      </w:r>
      <w:r>
        <w:rPr>
          <w:rFonts w:hint="eastAsia"/>
          <w:bCs/>
          <w:szCs w:val="24"/>
        </w:rPr>
        <w:t>。注册分两类情况，一是导师身份注册，二是学生身份注册，而且</w:t>
      </w:r>
      <w:r>
        <w:rPr>
          <w:rFonts w:hint="eastAsia"/>
          <w:b/>
          <w:szCs w:val="24"/>
        </w:rPr>
        <w:t>必须导师先注册其学生才能注册</w:t>
      </w:r>
      <w:r>
        <w:rPr>
          <w:rFonts w:hint="eastAsia"/>
          <w:bCs/>
          <w:szCs w:val="24"/>
        </w:rPr>
        <w:t>。注册流程如下图所示。</w:t>
      </w:r>
    </w:p>
    <w:p>
      <w:pPr>
        <w:spacing w:line="360" w:lineRule="auto"/>
      </w:pPr>
      <w:r>
        <w:drawing>
          <wp:inline distT="0" distB="0" distL="0" distR="0">
            <wp:extent cx="5267325" cy="33718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4" w:name="_Toc364070962"/>
      <w:bookmarkStart w:id="15" w:name="_Toc364071183"/>
      <w:r>
        <w:rPr>
          <w:rFonts w:hint="eastAsia"/>
        </w:rPr>
        <w:t>1.</w:t>
      </w: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填写注册申请</w:t>
      </w:r>
      <w:bookmarkEnd w:id="14"/>
      <w:bookmarkEnd w:id="15"/>
    </w:p>
    <w:p>
      <w:pPr>
        <w:rPr>
          <w:bCs/>
          <w:szCs w:val="24"/>
        </w:rPr>
      </w:pPr>
      <w:bookmarkStart w:id="16" w:name="OLE_LINK3"/>
      <w:bookmarkStart w:id="17" w:name="OLE_LINK12"/>
      <w:bookmarkStart w:id="18" w:name="OLE_LINK1"/>
      <w:bookmarkStart w:id="19" w:name="OLE_LINK2"/>
      <w:r>
        <w:rPr>
          <w:rFonts w:hint="eastAsia"/>
          <w:bCs/>
          <w:szCs w:val="24"/>
        </w:rPr>
        <w:drawing>
          <wp:inline distT="0" distB="0" distL="0" distR="0">
            <wp:extent cx="5553075" cy="4914900"/>
            <wp:effectExtent l="0" t="0" r="9525" b="0"/>
            <wp:docPr id="38" name="图片 38" descr="注册申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注册申请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</w:p>
    <w:p>
      <w:pPr>
        <w:rPr>
          <w:bCs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868680</wp:posOffset>
                </wp:positionV>
                <wp:extent cx="1171575" cy="219075"/>
                <wp:effectExtent l="6350" t="6350" r="22225" b="222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.95pt;margin-top:68.4pt;height:17.25pt;width:92.25pt;z-index:251659264;mso-width-relative:page;mso-height-relative:page;" filled="f" stroked="t" coordsize="21600,21600" arcsize="0.166666666666667" o:gfxdata="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6OG1H&#10;1wAAAAoBAAAPAAAAAAAAAAEAIAAAACIAAABkcnMvZG93bnJldi54bWxQSwECFAAUAAAACACHTuJA&#10;cK/qk1sCAACMBAAADgAAAAAAAAABACAAAAAmAQAAZHJzL2Uyb0RvYy54bWxQSwUGAAAAAAYABgBZ&#10;AQAA8wUAAAAA&#10;">
                <v:fill on="f" focussize="0,0"/>
                <v:stroke weight="1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4867275" cy="18764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0" w:name="_Toc364070963"/>
      <w:r>
        <w:rPr>
          <w:rFonts w:hint="eastAsia"/>
          <w:lang w:val="en-US" w:eastAsia="zh-CN"/>
        </w:rPr>
        <w:t>1.</w:t>
      </w:r>
      <w:r>
        <w:rPr>
          <w:rFonts w:hint="eastAsia"/>
        </w:rPr>
        <w:t>2 打印注册申请表</w:t>
      </w:r>
      <w:bookmarkEnd w:id="20"/>
    </w:p>
    <w:p>
      <w:pPr>
        <w:numPr>
          <w:ilvl w:val="0"/>
          <w:numId w:val="2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填写好注册申请后，点保存按钮，会跳转到打印“注册申请表”界面（或是登入注册时填写的登录名及密码），如下图所示。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267325" cy="1771650"/>
            <wp:effectExtent l="0" t="0" r="9525" b="0"/>
            <wp:docPr id="36" name="图片 36" descr="打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打印申请表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4"/>
        </w:rPr>
      </w:pPr>
    </w:p>
    <w:p>
      <w:pPr>
        <w:numPr>
          <w:ilvl w:val="0"/>
          <w:numId w:val="2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注册申请DEMO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648325" cy="5553075"/>
            <wp:effectExtent l="0" t="0" r="9525" b="9525"/>
            <wp:docPr id="35" name="图片 35" descr="申请表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申请表DE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1" w:name="_Toc364070964"/>
      <w:r>
        <w:rPr>
          <w:rFonts w:hint="eastAsia"/>
          <w:lang w:val="en-US" w:eastAsia="zh-CN"/>
        </w:rPr>
        <w:t>1.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用户审核</w:t>
      </w:r>
      <w:bookmarkEnd w:id="21"/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t>注册用户身份如果是学生，“注册申请表“除本人签字外</w:t>
      </w:r>
      <w:r>
        <w:rPr>
          <w:rFonts w:hint="eastAsia"/>
          <w:szCs w:val="24"/>
          <w:lang w:val="en-US" w:eastAsia="zh-CN"/>
        </w:rPr>
        <w:t>也</w:t>
      </w:r>
      <w:r>
        <w:rPr>
          <w:rFonts w:hint="eastAsia"/>
          <w:szCs w:val="24"/>
        </w:rPr>
        <w:t>要其导师签字确认，</w:t>
      </w:r>
      <w:r>
        <w:rPr>
          <w:rFonts w:hint="eastAsia"/>
          <w:szCs w:val="24"/>
          <w:lang w:val="en-US" w:eastAsia="zh-CN"/>
        </w:rPr>
        <w:t>然后</w:t>
      </w:r>
      <w:r>
        <w:rPr>
          <w:rFonts w:hint="eastAsia"/>
          <w:b/>
          <w:bCs/>
          <w:szCs w:val="24"/>
        </w:rPr>
        <w:t>携带注册申请表</w:t>
      </w:r>
      <w:r>
        <w:rPr>
          <w:rFonts w:hint="eastAsia"/>
          <w:szCs w:val="24"/>
        </w:rPr>
        <w:t>，到仪器管理中心进行</w:t>
      </w:r>
      <w:r>
        <w:rPr>
          <w:rFonts w:hint="eastAsia"/>
          <w:szCs w:val="24"/>
          <w:lang w:val="en-US" w:eastAsia="zh-CN"/>
        </w:rPr>
        <w:t>审核</w:t>
      </w:r>
      <w:r>
        <w:rPr>
          <w:rFonts w:hint="eastAsia"/>
          <w:szCs w:val="24"/>
        </w:rPr>
        <w:t>确认；</w:t>
      </w:r>
    </w:p>
    <w:p>
      <w:pPr>
        <w:pStyle w:val="4"/>
      </w:pPr>
      <w:bookmarkStart w:id="22" w:name="_Toc364071431"/>
      <w:bookmarkStart w:id="23" w:name="_Toc364071449"/>
      <w:bookmarkStart w:id="24" w:name="_Toc364071079"/>
      <w:bookmarkStart w:id="25" w:name="_Toc364071184"/>
      <w:bookmarkStart w:id="26" w:name="_Toc364071014"/>
      <w:bookmarkStart w:id="27" w:name="_Toc364070965"/>
      <w:bookmarkStart w:id="28" w:name="_Toc364537854"/>
      <w:r>
        <w:rPr>
          <w:rFonts w:hint="eastAsia" w:ascii="宋体" w:hAnsi="宋体"/>
          <w:lang w:val="en-US" w:eastAsia="zh-CN"/>
        </w:rPr>
        <w:t>二、</w:t>
      </w:r>
      <w:r>
        <w:rPr>
          <w:rFonts w:hint="eastAsia"/>
        </w:rPr>
        <w:t>仪器机时预约</w:t>
      </w:r>
      <w:bookmarkEnd w:id="22"/>
      <w:bookmarkEnd w:id="23"/>
      <w:bookmarkEnd w:id="24"/>
      <w:bookmarkEnd w:id="25"/>
      <w:bookmarkEnd w:id="26"/>
      <w:bookmarkEnd w:id="27"/>
      <w:r>
        <w:rPr>
          <w:rFonts w:hint="eastAsia"/>
        </w:rPr>
        <w:t>使用</w:t>
      </w:r>
      <w:bookmarkEnd w:id="28"/>
    </w:p>
    <w:p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用户审核通过后可以登入系统进行相关仪器的预约操作，具体仪器预约步骤如下图所示：</w:t>
      </w:r>
    </w:p>
    <w:p>
      <w:pPr>
        <w:spacing w:line="360" w:lineRule="auto"/>
        <w:rPr>
          <w:rFonts w:hint="eastAsia"/>
          <w:szCs w:val="24"/>
        </w:rPr>
      </w:pPr>
    </w:p>
    <w:p>
      <w:pPr>
        <w:numPr>
          <w:ilvl w:val="0"/>
          <w:numId w:val="3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机时预约使用流程</w:t>
      </w:r>
    </w:p>
    <w:p>
      <w:pPr>
        <w:numPr>
          <w:ilvl w:val="0"/>
          <w:numId w:val="0"/>
        </w:numPr>
        <w:spacing w:line="360" w:lineRule="auto"/>
        <w:ind w:leftChars="0"/>
        <w:rPr>
          <w:szCs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szCs w:val="24"/>
        </w:rPr>
      </w:pPr>
    </w:p>
    <w:p>
      <w:pPr>
        <w:spacing w:line="36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1504950" cy="364744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5" t="120" r="5901" b="179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Cs w:val="24"/>
        </w:rPr>
      </w:pPr>
    </w:p>
    <w:p>
      <w:pPr>
        <w:pStyle w:val="5"/>
      </w:pPr>
      <w:bookmarkStart w:id="29" w:name="_5.2.1_登录系统"/>
      <w:bookmarkEnd w:id="29"/>
      <w:bookmarkStart w:id="30" w:name="_Toc364071185"/>
      <w:bookmarkStart w:id="31" w:name="_Toc364070966"/>
      <w:r>
        <w:rPr>
          <w:rFonts w:hint="eastAsia"/>
        </w:rPr>
        <w:t>2.1 登录系统</w:t>
      </w:r>
      <w:bookmarkEnd w:id="30"/>
      <w:bookmarkEnd w:id="31"/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hint="eastAsia"/>
          <w:szCs w:val="24"/>
          <w:lang w:val="en-US" w:eastAsia="zh-CN"/>
        </w:rPr>
        <w:t>火狐或</w:t>
      </w:r>
      <w:r>
        <w:rPr>
          <w:rFonts w:hint="eastAsia"/>
          <w:szCs w:val="24"/>
        </w:rPr>
        <w:t>IE浏览器输入平台的网址，点击网站的右上方的“登录”按钮，输入用户名及密码，点击“登入”，如下图：</w:t>
      </w:r>
    </w:p>
    <w:p>
      <w:pPr>
        <w:spacing w:line="360" w:lineRule="auto"/>
      </w:pPr>
      <w:r>
        <w:drawing>
          <wp:inline distT="0" distB="0" distL="114300" distR="114300">
            <wp:extent cx="5270500" cy="2118995"/>
            <wp:effectExtent l="0" t="0" r="635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2" w:name="_5.2.2_选择预约仪器"/>
      <w:bookmarkEnd w:id="32"/>
      <w:bookmarkStart w:id="33" w:name="_Toc364070967"/>
      <w:bookmarkStart w:id="34" w:name="_Toc364071186"/>
      <w:r>
        <w:rPr>
          <w:rFonts w:hint="eastAsia"/>
        </w:rPr>
        <w:t xml:space="preserve">2.2 </w:t>
      </w:r>
      <w:r>
        <w:rPr>
          <w:rFonts w:hint="eastAsia"/>
          <w:lang w:val="en-US" w:eastAsia="zh-CN"/>
        </w:rPr>
        <w:t>查找</w:t>
      </w:r>
      <w:r>
        <w:rPr>
          <w:rFonts w:hint="eastAsia"/>
        </w:rPr>
        <w:t>仪器</w:t>
      </w:r>
      <w:bookmarkEnd w:id="33"/>
      <w:bookmarkEnd w:id="34"/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用户登录系统后，通过点击</w:t>
      </w:r>
      <w:r>
        <w:rPr>
          <w:rFonts w:hint="eastAsia"/>
          <w:szCs w:val="24"/>
          <w:lang w:val="en-US" w:eastAsia="zh-CN"/>
        </w:rPr>
        <w:t>右上角</w:t>
      </w:r>
      <w:r>
        <w:rPr>
          <w:rFonts w:hint="eastAsia"/>
          <w:szCs w:val="24"/>
        </w:rPr>
        <w:t>“</w:t>
      </w:r>
      <w:r>
        <w:rPr>
          <w:rFonts w:hint="eastAsia"/>
          <w:szCs w:val="24"/>
          <w:lang w:val="en-US" w:eastAsia="zh-CN"/>
        </w:rPr>
        <w:t>我的账户</w:t>
      </w:r>
      <w:r>
        <w:rPr>
          <w:rFonts w:hint="eastAsia"/>
          <w:szCs w:val="24"/>
        </w:rPr>
        <w:t>”</w:t>
      </w:r>
      <w:r>
        <w:rPr>
          <w:rFonts w:hint="eastAsia"/>
          <w:szCs w:val="24"/>
          <w:lang w:val="en-US" w:eastAsia="zh-CN"/>
        </w:rPr>
        <w:t>进入个人中心</w:t>
      </w:r>
      <w:r>
        <w:rPr>
          <w:rFonts w:hint="eastAsia"/>
          <w:szCs w:val="24"/>
        </w:rPr>
        <w:t>，如下图：</w:t>
      </w:r>
    </w:p>
    <w:p>
      <w:pPr>
        <w:spacing w:line="360" w:lineRule="auto"/>
        <w:rPr>
          <w:szCs w:val="24"/>
        </w:rPr>
      </w:pPr>
      <w:r>
        <w:drawing>
          <wp:inline distT="0" distB="0" distL="114300" distR="114300">
            <wp:extent cx="5269230" cy="1855470"/>
            <wp:effectExtent l="0" t="0" r="7620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szCs w:val="24"/>
        </w:rPr>
      </w:pPr>
      <w:r>
        <w:rPr>
          <w:rFonts w:hint="eastAsia"/>
          <w:szCs w:val="24"/>
        </w:rPr>
        <w:t>点击“个人中心”中的“仪器</w:t>
      </w:r>
      <w:r>
        <w:rPr>
          <w:rFonts w:hint="eastAsia"/>
          <w:szCs w:val="24"/>
          <w:lang w:val="en-US" w:eastAsia="zh-CN"/>
        </w:rPr>
        <w:t>管理</w:t>
      </w:r>
      <w:r>
        <w:rPr>
          <w:rFonts w:hint="eastAsia"/>
          <w:szCs w:val="24"/>
        </w:rPr>
        <w:t>”</w:t>
      </w:r>
      <w:r>
        <w:rPr>
          <w:rFonts w:hint="eastAsia"/>
          <w:szCs w:val="24"/>
          <w:lang w:val="en-US" w:eastAsia="zh-CN"/>
        </w:rPr>
        <w:t>搜索查找</w:t>
      </w:r>
      <w:r>
        <w:rPr>
          <w:rFonts w:hint="eastAsia"/>
          <w:szCs w:val="24"/>
        </w:rPr>
        <w:t>仪器</w:t>
      </w:r>
      <w:r>
        <w:rPr>
          <w:rFonts w:hint="eastAsia"/>
          <w:szCs w:val="24"/>
          <w:lang w:eastAsia="zh-CN"/>
        </w:rPr>
        <w:t>，</w:t>
      </w:r>
      <w:r>
        <w:rPr>
          <w:rFonts w:hint="eastAsia"/>
          <w:szCs w:val="24"/>
          <w:lang w:val="en-US" w:eastAsia="zh-CN"/>
        </w:rPr>
        <w:t>点击“机时预约”</w:t>
      </w:r>
      <w:r>
        <w:rPr>
          <w:rFonts w:hint="eastAsia"/>
          <w:szCs w:val="24"/>
        </w:rPr>
        <w:t>，如下图。</w:t>
      </w:r>
    </w:p>
    <w:p>
      <w:pPr>
        <w:spacing w:line="360" w:lineRule="auto"/>
        <w:rPr>
          <w:szCs w:val="24"/>
        </w:rPr>
      </w:pPr>
      <w:r>
        <w:drawing>
          <wp:inline distT="0" distB="0" distL="114300" distR="114300">
            <wp:extent cx="5267325" cy="1492885"/>
            <wp:effectExtent l="0" t="0" r="9525" b="1206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5" w:name="_Toc364071187"/>
      <w:bookmarkStart w:id="36" w:name="_Toc364070968"/>
      <w:r>
        <w:rPr>
          <w:rFonts w:hint="eastAsia"/>
        </w:rPr>
        <w:t>2.3 选择预约时间</w:t>
      </w:r>
      <w:bookmarkEnd w:id="35"/>
      <w:bookmarkEnd w:id="36"/>
    </w:p>
    <w:p>
      <w:pPr>
        <w:spacing w:line="36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查查找到仪器后，可以通过</w:t>
      </w:r>
      <w:r>
        <w:rPr>
          <w:rFonts w:hint="eastAsia"/>
          <w:b/>
          <w:bCs/>
          <w:szCs w:val="24"/>
        </w:rPr>
        <w:t>“详情”</w:t>
      </w:r>
      <w:r>
        <w:rPr>
          <w:rFonts w:hint="eastAsia"/>
          <w:szCs w:val="24"/>
        </w:rPr>
        <w:t>按钮查看仪器相关的详细信息，点击</w:t>
      </w:r>
      <w:r>
        <w:rPr>
          <w:rFonts w:hint="eastAsia"/>
          <w:b/>
          <w:bCs/>
          <w:szCs w:val="24"/>
        </w:rPr>
        <w:t>“机时预约”</w:t>
      </w:r>
      <w:r>
        <w:rPr>
          <w:rFonts w:hint="eastAsia"/>
          <w:szCs w:val="24"/>
        </w:rPr>
        <w:t>按钮便可进行仪器预约操作。</w:t>
      </w:r>
    </w:p>
    <w:p>
      <w:pPr>
        <w:spacing w:line="360" w:lineRule="auto"/>
        <w:ind w:firstLine="360" w:firstLineChars="150"/>
        <w:rPr>
          <w:szCs w:val="24"/>
        </w:rPr>
      </w:pPr>
      <w:r>
        <w:rPr>
          <w:rFonts w:hint="eastAsia"/>
          <w:szCs w:val="24"/>
        </w:rPr>
        <w:t>选择预约时间。</w:t>
      </w:r>
    </w:p>
    <w:p>
      <w:pPr>
        <w:spacing w:line="360" w:lineRule="auto"/>
        <w:ind w:firstLine="360" w:firstLineChars="150"/>
        <w:rPr>
          <w:szCs w:val="24"/>
        </w:rPr>
      </w:pPr>
      <w:r>
        <w:rPr>
          <w:rFonts w:hint="eastAsia" w:ascii="宋体" w:hAnsi="宋体"/>
          <w:szCs w:val="24"/>
        </w:rPr>
        <w:t>如下图：</w:t>
      </w:r>
    </w:p>
    <w:p>
      <w:pPr>
        <w:spacing w:line="360" w:lineRule="auto"/>
        <w:ind w:firstLine="360" w:firstLineChars="150"/>
        <w:rPr>
          <w:szCs w:val="24"/>
        </w:rPr>
      </w:pPr>
      <w:r>
        <w:rPr>
          <w:szCs w:val="24"/>
        </w:rPr>
        <w:drawing>
          <wp:inline distT="0" distB="0" distL="0" distR="0">
            <wp:extent cx="5272405" cy="3067050"/>
            <wp:effectExtent l="0" t="0" r="444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rPr>
          <w:szCs w:val="24"/>
        </w:rPr>
      </w:pPr>
      <w:r>
        <w:rPr>
          <w:rFonts w:hint="eastAsia"/>
          <w:szCs w:val="24"/>
        </w:rPr>
        <w:t>预约用户信息填写</w:t>
      </w:r>
    </w:p>
    <w:p>
      <w:pPr>
        <w:spacing w:line="360" w:lineRule="auto"/>
        <w:ind w:firstLine="360" w:firstLineChars="150"/>
      </w:pPr>
      <w:r>
        <w:drawing>
          <wp:inline distT="0" distB="0" distL="0" distR="0">
            <wp:extent cx="5270500" cy="3124200"/>
            <wp:effectExtent l="0" t="0" r="635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7" w:name="_Toc364071188"/>
      <w:bookmarkStart w:id="38" w:name="_Toc364070969"/>
    </w:p>
    <w:p>
      <w:pPr>
        <w:pStyle w:val="5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阅读预约规定</w:t>
      </w:r>
      <w:r>
        <w:rPr>
          <w:rFonts w:hint="eastAsia"/>
          <w:lang w:eastAsia="zh-CN"/>
        </w:rPr>
        <w:t>、</w:t>
      </w:r>
      <w:r>
        <w:rPr>
          <w:rFonts w:hint="eastAsia"/>
        </w:rPr>
        <w:t>提交预约</w:t>
      </w:r>
      <w:bookmarkEnd w:id="37"/>
      <w:bookmarkEnd w:id="38"/>
    </w:p>
    <w:p>
      <w:pPr>
        <w:ind w:firstLine="480" w:firstLineChars="200"/>
      </w:pPr>
      <w:r>
        <w:drawing>
          <wp:inline distT="0" distB="0" distL="0" distR="0">
            <wp:extent cx="5274310" cy="5105400"/>
            <wp:effectExtent l="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9" w:name="_Toc364070970"/>
      <w:bookmarkStart w:id="40" w:name="_Toc364071189"/>
    </w:p>
    <w:p>
      <w:pPr>
        <w:pStyle w:val="5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预约成功提示</w:t>
      </w:r>
      <w:bookmarkEnd w:id="39"/>
      <w:bookmarkEnd w:id="40"/>
    </w:p>
    <w:p>
      <w:pPr>
        <w:rPr>
          <w:rFonts w:hint="eastAsia"/>
        </w:rPr>
      </w:pPr>
    </w:p>
    <w:p>
      <w:pPr>
        <w:ind w:firstLine="480" w:firstLineChars="200"/>
      </w:pPr>
      <w:r>
        <w:drawing>
          <wp:inline distT="0" distB="0" distL="0" distR="0">
            <wp:extent cx="5274310" cy="1241425"/>
            <wp:effectExtent l="0" t="0" r="2540" b="15875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</w:p>
    <w:p>
      <w:pPr>
        <w:pStyle w:val="5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仪器使用</w:t>
      </w:r>
    </w:p>
    <w:p>
      <w:pPr>
        <w:pStyle w:val="21"/>
        <w:ind w:firstLine="600" w:firstLineChars="250"/>
        <w:rPr>
          <w:rFonts w:hint="default"/>
          <w:szCs w:val="24"/>
          <w:lang w:val="en-US" w:eastAsia="zh-CN"/>
        </w:rPr>
      </w:pPr>
      <w:bookmarkStart w:id="41" w:name="_Toc364537855"/>
      <w:r>
        <w:rPr>
          <w:rFonts w:hint="eastAsia"/>
          <w:szCs w:val="24"/>
          <w:lang w:val="en-US" w:eastAsia="zh-CN"/>
        </w:rPr>
        <w:t>微信搜索、</w:t>
      </w:r>
      <w:r>
        <w:rPr>
          <w:rFonts w:hint="eastAsia"/>
          <w:szCs w:val="24"/>
        </w:rPr>
        <w:t>关注</w:t>
      </w:r>
      <w:r>
        <w:rPr>
          <w:rFonts w:hint="eastAsia"/>
          <w:szCs w:val="24"/>
          <w:lang w:eastAsia="zh-CN"/>
        </w:rPr>
        <w:t>“</w:t>
      </w:r>
      <w:r>
        <w:rPr>
          <w:rFonts w:hint="eastAsia"/>
          <w:szCs w:val="24"/>
          <w:lang w:val="en-US" w:eastAsia="zh-CN"/>
        </w:rPr>
        <w:t>佰能预约助手”</w:t>
      </w:r>
      <w:r>
        <w:rPr>
          <w:rFonts w:hint="eastAsia"/>
          <w:szCs w:val="24"/>
        </w:rPr>
        <w:t>微信公众号</w:t>
      </w:r>
      <w:r>
        <w:rPr>
          <w:rFonts w:hint="eastAsia"/>
          <w:szCs w:val="24"/>
          <w:lang w:eastAsia="zh-CN"/>
        </w:rPr>
        <w:t>，</w:t>
      </w:r>
      <w:r>
        <w:rPr>
          <w:rFonts w:hint="eastAsia"/>
          <w:szCs w:val="24"/>
          <w:lang w:val="en-US" w:eastAsia="zh-CN"/>
        </w:rPr>
        <w:t>绑定账号</w:t>
      </w:r>
    </w:p>
    <w:p>
      <w:pPr>
        <w:pStyle w:val="21"/>
        <w:ind w:firstLine="600" w:firstLineChars="250"/>
        <w:rPr>
          <w:rFonts w:hint="default"/>
          <w:szCs w:val="24"/>
          <w:lang w:val="en-US" w:eastAsia="zh-CN"/>
        </w:rPr>
      </w:pPr>
      <w:r>
        <w:drawing>
          <wp:inline distT="0" distB="0" distL="114300" distR="114300">
            <wp:extent cx="3261360" cy="2004695"/>
            <wp:effectExtent l="0" t="0" r="15240" b="1460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r="-117" b="6383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600" w:firstLineChars="250"/>
        <w:rPr>
          <w:rFonts w:hint="eastAsia" w:eastAsia="宋体"/>
          <w:szCs w:val="24"/>
          <w:lang w:val="en-US" w:eastAsia="zh-CN"/>
        </w:rPr>
      </w:pPr>
      <w:r>
        <w:drawing>
          <wp:inline distT="0" distB="0" distL="114300" distR="114300">
            <wp:extent cx="2153285" cy="4324350"/>
            <wp:effectExtent l="0" t="0" r="18415" b="0"/>
            <wp:docPr id="14" name="图片 6" descr="C:\Users\Smile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Smile\Desktop\11.png1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szCs w:val="24"/>
          <w:lang w:val="en-US" w:eastAsia="zh-CN"/>
        </w:rPr>
        <w:drawing>
          <wp:inline distT="0" distB="0" distL="114300" distR="114300">
            <wp:extent cx="2290445" cy="4292600"/>
            <wp:effectExtent l="0" t="0" r="14605" b="12700"/>
            <wp:docPr id="24" name="图片 24" descr="C:\Users\Smile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mile\Desktop\12.jpg1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宋体"/>
          <w:szCs w:val="24"/>
          <w:lang w:eastAsia="zh-CN"/>
        </w:rPr>
      </w:pPr>
      <w:r>
        <w:rPr>
          <w:rFonts w:hint="eastAsia"/>
          <w:szCs w:val="24"/>
        </w:rPr>
        <w:t>在预约的时间范围内</w:t>
      </w:r>
      <w:r>
        <w:rPr>
          <w:rFonts w:hint="eastAsia"/>
          <w:szCs w:val="24"/>
          <w:lang w:val="en-US" w:eastAsia="zh-CN"/>
        </w:rPr>
        <w:t>,</w:t>
      </w:r>
      <w:r>
        <w:rPr>
          <w:rFonts w:hint="eastAsia"/>
          <w:szCs w:val="24"/>
        </w:rPr>
        <w:t>随后开启手机蓝牙，扫描仪器对应二维码，根据提示进行开机操作；实验完毕关闭仪器电源后，再次扫描仪器对应二维码进行关机操作</w:t>
      </w:r>
      <w:r>
        <w:rPr>
          <w:rFonts w:hint="eastAsia"/>
          <w:szCs w:val="24"/>
          <w:lang w:eastAsia="zh-CN"/>
        </w:rPr>
        <w:t>。</w:t>
      </w:r>
    </w:p>
    <w:p>
      <w:pPr>
        <w:pStyle w:val="4"/>
        <w:rPr>
          <w:rFonts w:hint="eastAsia" w:eastAsia="黑体"/>
          <w:lang w:val="en-US" w:eastAsia="zh-CN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仪器</w:t>
      </w:r>
      <w:r>
        <w:rPr>
          <w:rFonts w:hint="eastAsia"/>
        </w:rPr>
        <w:t>送样预约</w:t>
      </w:r>
      <w:bookmarkEnd w:id="41"/>
      <w:r>
        <w:rPr>
          <w:rFonts w:hint="eastAsia"/>
          <w:lang w:val="en-US" w:eastAsia="zh-CN"/>
        </w:rPr>
        <w:t>送样</w:t>
      </w:r>
    </w:p>
    <w:p>
      <w:pPr>
        <w:numPr>
          <w:ilvl w:val="0"/>
          <w:numId w:val="4"/>
        </w:numPr>
        <w:rPr>
          <w:szCs w:val="24"/>
        </w:rPr>
      </w:pPr>
      <w:r>
        <w:rPr>
          <w:rFonts w:hint="eastAsia"/>
          <w:szCs w:val="24"/>
        </w:rPr>
        <w:t>用户送样预约流程</w:t>
      </w:r>
    </w:p>
    <w:p>
      <w:pPr>
        <w:ind w:left="420"/>
        <w:rPr>
          <w:szCs w:val="24"/>
        </w:rPr>
      </w:pPr>
    </w:p>
    <w:p>
      <w:pPr>
        <w:ind w:left="420"/>
        <w:rPr>
          <w:szCs w:val="24"/>
        </w:rPr>
      </w:pPr>
    </w:p>
    <w:p>
      <w:pPr>
        <w:jc w:val="center"/>
      </w:pPr>
      <w:bookmarkStart w:id="42" w:name="OLE_LINK15"/>
      <w:bookmarkStart w:id="43" w:name="OLE_LINK16"/>
      <w:r>
        <w:rPr>
          <w:rFonts w:hint="eastAsia"/>
        </w:rPr>
        <w:drawing>
          <wp:inline distT="0" distB="0" distL="0" distR="0">
            <wp:extent cx="3581400" cy="5210175"/>
            <wp:effectExtent l="0" t="0" r="0" b="9525"/>
            <wp:docPr id="22" name="图片 22" descr="送样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送样流程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2"/>
      <w:bookmarkEnd w:id="43"/>
    </w:p>
    <w:p>
      <w:pPr>
        <w:pStyle w:val="5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5"/>
        <w:rPr>
          <w:rFonts w:hint="eastAsia"/>
        </w:rPr>
      </w:pPr>
      <w:r>
        <w:rPr>
          <w:rFonts w:hint="eastAsia"/>
        </w:rPr>
        <w:t>3.1 登录系统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详见</w:t>
      </w:r>
      <w:r>
        <w:fldChar w:fldCharType="begin"/>
      </w:r>
      <w:r>
        <w:instrText xml:space="preserve"> HYPERLINK \l "_5.2.1_登录系统" </w:instrText>
      </w:r>
      <w:r>
        <w:fldChar w:fldCharType="separate"/>
      </w:r>
      <w:r>
        <w:rPr>
          <w:rStyle w:val="12"/>
          <w:rFonts w:hint="eastAsia" w:ascii="宋体" w:hAnsi="宋体"/>
          <w:szCs w:val="24"/>
        </w:rPr>
        <w:t>2.1 “</w:t>
      </w:r>
      <w:r>
        <w:rPr>
          <w:rStyle w:val="12"/>
          <w:rFonts w:hint="eastAsia" w:ascii="宋体" w:hAnsi="宋体"/>
          <w:szCs w:val="24"/>
          <w:lang w:val="en-US" w:eastAsia="zh-CN"/>
        </w:rPr>
        <w:t>登录</w:t>
      </w:r>
      <w:r>
        <w:rPr>
          <w:rStyle w:val="12"/>
          <w:rFonts w:hint="eastAsia" w:ascii="宋体" w:hAnsi="宋体"/>
          <w:szCs w:val="24"/>
        </w:rPr>
        <w:t>系统”</w:t>
      </w:r>
      <w:r>
        <w:rPr>
          <w:rStyle w:val="13"/>
          <w:rFonts w:hint="eastAsia"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操作</w:t>
      </w:r>
    </w:p>
    <w:p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</w:rPr>
        <w:t>3.2 查找</w:t>
      </w:r>
      <w:r>
        <w:rPr>
          <w:rFonts w:hint="eastAsia"/>
          <w:lang w:val="en-US" w:eastAsia="zh-CN"/>
        </w:rPr>
        <w:t>检测项目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</w:rPr>
        <w:t>点击“个人中心”中的“仪器设备”</w:t>
      </w:r>
      <w:r>
        <w:rPr>
          <w:rFonts w:hint="eastAsia"/>
          <w:szCs w:val="24"/>
          <w:lang w:val="en-US" w:eastAsia="zh-CN"/>
        </w:rPr>
        <w:t>搜索查找</w:t>
      </w:r>
      <w:r>
        <w:rPr>
          <w:rFonts w:hint="eastAsia"/>
          <w:szCs w:val="24"/>
        </w:rPr>
        <w:t>仪器</w:t>
      </w:r>
      <w:r>
        <w:rPr>
          <w:rFonts w:hint="eastAsia"/>
          <w:szCs w:val="24"/>
          <w:lang w:eastAsia="zh-CN"/>
        </w:rPr>
        <w:t>，</w:t>
      </w:r>
      <w:r>
        <w:rPr>
          <w:rFonts w:hint="eastAsia"/>
          <w:szCs w:val="24"/>
          <w:lang w:val="en-US" w:eastAsia="zh-CN"/>
        </w:rPr>
        <w:t>点击“送样预约”。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/>
          <w:szCs w:val="24"/>
        </w:rPr>
      </w:pPr>
      <w:r>
        <w:rPr>
          <w:rFonts w:hint="eastAsia"/>
          <w:szCs w:val="24"/>
        </w:rPr>
        <w:t>如下图。</w:t>
      </w:r>
    </w:p>
    <w:p>
      <w:r>
        <w:drawing>
          <wp:inline distT="0" distB="0" distL="114300" distR="114300">
            <wp:extent cx="5262245" cy="1436370"/>
            <wp:effectExtent l="0" t="0" r="14605" b="1143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选择“检测项目”。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</w:rPr>
        <w:t>如下图。</w:t>
      </w:r>
    </w:p>
    <w:p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114300" distR="114300">
            <wp:extent cx="5267960" cy="1734185"/>
            <wp:effectExtent l="0" t="0" r="8890" b="1841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="宋体"/>
          <w:lang w:val="en-US" w:eastAsia="zh-CN"/>
        </w:rPr>
      </w:pPr>
      <w:r>
        <w:rPr>
          <w:rFonts w:hint="eastAsia"/>
        </w:rPr>
        <w:t>3.3 提交送样申请</w:t>
      </w:r>
      <w:r>
        <w:rPr>
          <w:rFonts w:hint="eastAsia"/>
          <w:lang w:val="en-US" w:eastAsia="zh-CN"/>
        </w:rPr>
        <w:t>单</w:t>
      </w:r>
    </w:p>
    <w:p>
      <w:r>
        <w:rPr>
          <w:rFonts w:hint="eastAsia"/>
        </w:rPr>
        <w:drawing>
          <wp:inline distT="0" distB="0" distL="0" distR="0">
            <wp:extent cx="5324475" cy="4514850"/>
            <wp:effectExtent l="0" t="0" r="9525" b="0"/>
            <wp:docPr id="18" name="图片 18" descr="送样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送样申请单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3.4 查看检测状态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t>通过</w:t>
      </w:r>
      <w:r>
        <w:rPr>
          <w:rFonts w:hint="eastAsia" w:ascii="宋体" w:hAnsi="宋体"/>
          <w:szCs w:val="24"/>
        </w:rPr>
        <w:t>“个人中心”→“送样预约管理” →“我的送样申请单”查询样品状态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如，“未审核”、“已审核”、“检测中”、“完成检车”、“发布结果”等等（下图）。</w:t>
      </w:r>
    </w:p>
    <w:p>
      <w:bookmarkStart w:id="44" w:name="OLE_LINK18"/>
      <w:bookmarkStart w:id="45" w:name="OLE_LINK17"/>
      <w:r>
        <w:rPr>
          <w:rFonts w:hint="eastAsia" w:ascii="宋体" w:hAnsi="宋体"/>
          <w:szCs w:val="24"/>
        </w:rPr>
        <w:drawing>
          <wp:inline distT="0" distB="0" distL="0" distR="0">
            <wp:extent cx="5219700" cy="2247900"/>
            <wp:effectExtent l="0" t="0" r="0" b="0"/>
            <wp:docPr id="17" name="图片 17" descr="送样申请单状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送样申请单状态查询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  <w:bookmarkEnd w:id="45"/>
    </w:p>
    <w:p>
      <w:pPr>
        <w:pStyle w:val="5"/>
      </w:pPr>
      <w:r>
        <w:rPr>
          <w:rFonts w:hint="eastAsia"/>
        </w:rPr>
        <w:t>3.5 下载测试报告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t>对于发布了测试结果的送样申请，用户可以直接下载测试报告（下图）。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276850" cy="1504950"/>
            <wp:effectExtent l="0" t="0" r="0" b="0"/>
            <wp:docPr id="16" name="图片 16" descr="下载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报告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3.6 提出质疑及查看质疑回复</w:t>
      </w:r>
    </w:p>
    <w:p>
      <w:r>
        <w:rPr>
          <w:rFonts w:hint="eastAsia"/>
        </w:rPr>
        <w:t>用户对于测试结果又疑问的，可以提交质疑（下图）。</w:t>
      </w:r>
    </w:p>
    <w:p>
      <w:r>
        <w:rPr>
          <w:rFonts w:hint="eastAsia"/>
        </w:rPr>
        <w:drawing>
          <wp:inline distT="0" distB="0" distL="0" distR="0">
            <wp:extent cx="5267325" cy="1400175"/>
            <wp:effectExtent l="0" t="0" r="9525" b="9525"/>
            <wp:docPr id="15" name="图片 15" descr="提出质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提出质疑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4"/>
      </w:pPr>
      <w:bookmarkStart w:id="46" w:name="_Toc364537857"/>
      <w:r>
        <w:rPr>
          <w:rFonts w:hint="eastAsia"/>
          <w:lang w:val="en-US" w:eastAsia="zh-CN"/>
        </w:rPr>
        <w:t>四、</w:t>
      </w:r>
      <w:r>
        <w:rPr>
          <w:rFonts w:hint="eastAsia"/>
        </w:rPr>
        <w:t>查看历史记录</w:t>
      </w:r>
      <w:bookmarkEnd w:id="46"/>
    </w:p>
    <w:p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用户登入系统后，通过“个人中心”的“个人首页”能查看搜索用户“使用记录”、“预约记录”、“考试记录”、“送样记录”、“扣费记录”、“培训记录”等信息。</w:t>
      </w:r>
    </w:p>
    <w:p>
      <w:pPr>
        <w:spacing w:line="360" w:lineRule="auto"/>
        <w:rPr>
          <w:szCs w:val="24"/>
        </w:rPr>
      </w:pPr>
      <w:r>
        <w:rPr>
          <w:rFonts w:hint="eastAsia"/>
          <w:b/>
          <w:bCs/>
          <w:color w:val="FF0000"/>
          <w:szCs w:val="24"/>
        </w:rPr>
        <w:t>备注：身份为导师的用户，能看到自己的使用记录外，</w:t>
      </w:r>
      <w:r>
        <w:rPr>
          <w:rFonts w:hint="eastAsia"/>
          <w:b/>
          <w:bCs/>
          <w:color w:val="FF0000"/>
          <w:szCs w:val="24"/>
          <w:lang w:val="en-US" w:eastAsia="zh-CN"/>
        </w:rPr>
        <w:t>也</w:t>
      </w:r>
      <w:r>
        <w:rPr>
          <w:rFonts w:hint="eastAsia"/>
          <w:b/>
          <w:bCs/>
          <w:color w:val="FF0000"/>
          <w:szCs w:val="24"/>
        </w:rPr>
        <w:t>能查看课题组成员的相关记录</w:t>
      </w:r>
      <w:r>
        <w:rPr>
          <w:rFonts w:hint="eastAsia"/>
          <w:b/>
          <w:bCs/>
          <w:color w:val="FF0000"/>
          <w:szCs w:val="24"/>
          <w:lang w:eastAsia="zh-CN"/>
        </w:rPr>
        <w:t>；</w:t>
      </w:r>
      <w:r>
        <w:rPr>
          <w:rFonts w:hint="eastAsia"/>
          <w:b/>
          <w:bCs/>
          <w:color w:val="FF0000"/>
          <w:szCs w:val="24"/>
        </w:rPr>
        <w:t>身份为学生的用户，只能查看自己个人的相关记录。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 使用记录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375910" cy="2757805"/>
            <wp:effectExtent l="0" t="0" r="0" b="4445"/>
            <wp:docPr id="11" name="图片 11" descr="使用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使用记录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" t="3058" r="-1516" b="8400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 预约记录</w:t>
      </w:r>
    </w:p>
    <w:p>
      <w:pPr>
        <w:spacing w:line="360" w:lineRule="auto"/>
        <w:rPr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267325" cy="2505075"/>
            <wp:effectExtent l="0" t="0" r="9525" b="9525"/>
            <wp:docPr id="10" name="图片 10" descr="预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预约记录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eastAsia="黑体"/>
          <w:lang w:val="en-US" w:eastAsia="zh-CN"/>
        </w:rPr>
      </w:pPr>
      <w:bookmarkStart w:id="47" w:name="_Toc364537858"/>
      <w:r>
        <w:rPr>
          <w:rFonts w:hint="eastAsia"/>
          <w:lang w:val="en-US" w:eastAsia="zh-CN"/>
        </w:rPr>
        <w:t>五、</w:t>
      </w:r>
      <w:bookmarkEnd w:id="47"/>
      <w:r>
        <w:rPr>
          <w:rFonts w:hint="eastAsia"/>
          <w:lang w:val="en-US" w:eastAsia="zh-CN"/>
        </w:rPr>
        <w:t>我的档案和站内信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 我的档案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点击“个人中心”的“我的档案”，可以对用户自身信息进行查看或编辑：个人信息、头像、密码、账户信息、不良记录、申请仪器及个性化设置，如下图。</w:t>
      </w:r>
    </w:p>
    <w:p>
      <w:pPr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4877435" cy="6588760"/>
            <wp:effectExtent l="0" t="0" r="18415" b="2540"/>
            <wp:docPr id="9" name="图片 9" descr="我的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我的档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Cs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站内信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在“个人中心</w:t>
      </w:r>
      <w:r>
        <w:rPr>
          <w:rFonts w:ascii="宋体" w:hAnsi="宋体"/>
          <w:szCs w:val="24"/>
        </w:rPr>
        <w:t>”</w:t>
      </w:r>
      <w:r>
        <w:rPr>
          <w:rFonts w:hint="eastAsia" w:ascii="宋体" w:hAnsi="宋体"/>
          <w:szCs w:val="24"/>
        </w:rPr>
        <w:t>的“消息”中，可以</w:t>
      </w:r>
      <w:r>
        <w:rPr>
          <w:rFonts w:hint="eastAsia" w:ascii="宋体" w:hAnsi="宋体"/>
          <w:szCs w:val="24"/>
          <w:lang w:val="en-US" w:eastAsia="zh-CN"/>
        </w:rPr>
        <w:t>查</w:t>
      </w:r>
      <w:r>
        <w:rPr>
          <w:rFonts w:hint="eastAsia" w:ascii="宋体" w:hAnsi="宋体"/>
          <w:szCs w:val="24"/>
        </w:rPr>
        <w:t>看</w:t>
      </w:r>
      <w:r>
        <w:rPr>
          <w:rFonts w:hint="eastAsia" w:ascii="宋体" w:hAnsi="宋体"/>
          <w:szCs w:val="24"/>
          <w:lang w:eastAsia="zh-CN"/>
        </w:rPr>
        <w:t>、</w:t>
      </w:r>
      <w:r>
        <w:rPr>
          <w:rFonts w:hint="eastAsia" w:ascii="宋体" w:hAnsi="宋体"/>
          <w:szCs w:val="24"/>
        </w:rPr>
        <w:t>发</w:t>
      </w:r>
      <w:r>
        <w:rPr>
          <w:rFonts w:hint="eastAsia" w:ascii="宋体" w:hAnsi="宋体"/>
          <w:szCs w:val="24"/>
          <w:lang w:val="en-US" w:eastAsia="zh-CN"/>
        </w:rPr>
        <w:t>送</w:t>
      </w:r>
      <w:r>
        <w:rPr>
          <w:rFonts w:hint="eastAsia" w:ascii="宋体" w:hAnsi="宋体"/>
          <w:szCs w:val="24"/>
        </w:rPr>
        <w:t>站内信。</w:t>
      </w:r>
    </w:p>
    <w:p>
      <w:r>
        <w:drawing>
          <wp:inline distT="0" distB="0" distL="0" distR="0">
            <wp:extent cx="5295900" cy="4400550"/>
            <wp:effectExtent l="0" t="0" r="0" b="0"/>
            <wp:docPr id="7" name="图片 7" descr="收发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收发邮件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 w:tentative="0">
      <w:start w:val="4"/>
      <w:numFmt w:val="decimal"/>
      <w:pStyle w:val="3"/>
      <w:suff w:val="nothing"/>
      <w:lvlText w:val="%1、"/>
      <w:lvlJc w:val="left"/>
    </w:lvl>
  </w:abstractNum>
  <w:abstractNum w:abstractNumId="1">
    <w:nsid w:val="00000005"/>
    <w:multiLevelType w:val="multilevel"/>
    <w:tmpl w:val="00000005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C"/>
    <w:multiLevelType w:val="multilevel"/>
    <w:tmpl w:val="0000000C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0000015"/>
    <w:multiLevelType w:val="singleLevel"/>
    <w:tmpl w:val="0000001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A9"/>
    <w:rsid w:val="001A51DB"/>
    <w:rsid w:val="003171CE"/>
    <w:rsid w:val="003713A9"/>
    <w:rsid w:val="006F3E6A"/>
    <w:rsid w:val="009634A8"/>
    <w:rsid w:val="00A9497B"/>
    <w:rsid w:val="00AF66EF"/>
    <w:rsid w:val="00F96476"/>
    <w:rsid w:val="02182995"/>
    <w:rsid w:val="021B07C8"/>
    <w:rsid w:val="03035E2C"/>
    <w:rsid w:val="07355E81"/>
    <w:rsid w:val="08A63BC0"/>
    <w:rsid w:val="0BBF2B28"/>
    <w:rsid w:val="0C361EA2"/>
    <w:rsid w:val="0D3D7E09"/>
    <w:rsid w:val="10ED7C4C"/>
    <w:rsid w:val="1353217C"/>
    <w:rsid w:val="14B105DF"/>
    <w:rsid w:val="16CD2696"/>
    <w:rsid w:val="1A1E6C5D"/>
    <w:rsid w:val="1C162748"/>
    <w:rsid w:val="2669156A"/>
    <w:rsid w:val="27E64DF8"/>
    <w:rsid w:val="28167426"/>
    <w:rsid w:val="29D34B3F"/>
    <w:rsid w:val="2A775F39"/>
    <w:rsid w:val="2D3B3CCC"/>
    <w:rsid w:val="32AB3039"/>
    <w:rsid w:val="33046C5F"/>
    <w:rsid w:val="33817C17"/>
    <w:rsid w:val="3452103E"/>
    <w:rsid w:val="34E15750"/>
    <w:rsid w:val="35703F26"/>
    <w:rsid w:val="40681321"/>
    <w:rsid w:val="41901A4B"/>
    <w:rsid w:val="424A4D9F"/>
    <w:rsid w:val="44EA75BF"/>
    <w:rsid w:val="455306CA"/>
    <w:rsid w:val="45F34E29"/>
    <w:rsid w:val="48D1196F"/>
    <w:rsid w:val="49763BE7"/>
    <w:rsid w:val="4AC84B26"/>
    <w:rsid w:val="4AEC3C95"/>
    <w:rsid w:val="4B1B0D97"/>
    <w:rsid w:val="4CCF7D6F"/>
    <w:rsid w:val="4E646BA4"/>
    <w:rsid w:val="4F0E0B0E"/>
    <w:rsid w:val="4F7C2F8E"/>
    <w:rsid w:val="53FA5615"/>
    <w:rsid w:val="56136213"/>
    <w:rsid w:val="699F729D"/>
    <w:rsid w:val="69A00D1C"/>
    <w:rsid w:val="6C4228EA"/>
    <w:rsid w:val="6E77742F"/>
    <w:rsid w:val="6F0D26F3"/>
    <w:rsid w:val="6F3F4378"/>
    <w:rsid w:val="6F4E7E02"/>
    <w:rsid w:val="70527A2F"/>
    <w:rsid w:val="71754593"/>
    <w:rsid w:val="74B60690"/>
    <w:rsid w:val="751C2A9C"/>
    <w:rsid w:val="76FD158D"/>
    <w:rsid w:val="77D5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0"/>
        <w:numId w:val="1"/>
      </w:numPr>
      <w:spacing w:before="260" w:after="260"/>
      <w:outlineLvl w:val="1"/>
    </w:pPr>
    <w:rPr>
      <w:rFonts w:ascii="Arial" w:hAnsi="Arial" w:eastAsia="黑体"/>
      <w:b/>
      <w:sz w:val="32"/>
      <w:szCs w:val="32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="260" w:after="260" w:line="413" w:lineRule="auto"/>
      <w:outlineLvl w:val="2"/>
    </w:pPr>
    <w:rPr>
      <w:rFonts w:ascii="黑体" w:hAnsi="黑体" w:eastAsia="黑体"/>
      <w:b/>
      <w:bCs/>
      <w:sz w:val="28"/>
      <w:szCs w:val="28"/>
    </w:rPr>
  </w:style>
  <w:style w:type="paragraph" w:styleId="5">
    <w:name w:val="heading 4"/>
    <w:basedOn w:val="1"/>
    <w:next w:val="1"/>
    <w:link w:val="18"/>
    <w:qFormat/>
    <w:uiPriority w:val="0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0"/>
    <w:semiHidden/>
    <w:unhideWhenUsed/>
    <w:qFormat/>
    <w:uiPriority w:val="99"/>
    <w:rPr>
      <w:rFonts w:ascii="宋体"/>
      <w:sz w:val="18"/>
      <w:szCs w:val="18"/>
    </w:rPr>
  </w:style>
  <w:style w:type="paragraph" w:styleId="7">
    <w:name w:val="Balloon Text"/>
    <w:basedOn w:val="1"/>
    <w:link w:val="19"/>
    <w:semiHidden/>
    <w:unhideWhenUsed/>
    <w:uiPriority w:val="99"/>
    <w:pPr>
      <w:spacing w:before="0" w:after="0"/>
    </w:pPr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semiHidden/>
    <w:unhideWhenUsed/>
    <w:uiPriority w:val="99"/>
    <w:rPr>
      <w:color w:val="800080"/>
      <w:u w:val="single"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customStyle="1" w:styleId="14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6">
    <w:name w:val="标题 2 Char"/>
    <w:basedOn w:val="11"/>
    <w:link w:val="3"/>
    <w:qFormat/>
    <w:uiPriority w:val="0"/>
    <w:rPr>
      <w:rFonts w:ascii="Arial" w:hAnsi="Arial" w:eastAsia="黑体" w:cs="Times New Roman"/>
      <w:b/>
      <w:sz w:val="32"/>
      <w:szCs w:val="32"/>
    </w:rPr>
  </w:style>
  <w:style w:type="character" w:customStyle="1" w:styleId="17">
    <w:name w:val="标题 3 Char"/>
    <w:basedOn w:val="11"/>
    <w:link w:val="4"/>
    <w:qFormat/>
    <w:uiPriority w:val="0"/>
    <w:rPr>
      <w:rFonts w:ascii="黑体" w:hAnsi="黑体" w:eastAsia="黑体" w:cs="Times New Roman"/>
      <w:b/>
      <w:bCs/>
      <w:sz w:val="28"/>
      <w:szCs w:val="28"/>
    </w:rPr>
  </w:style>
  <w:style w:type="character" w:customStyle="1" w:styleId="18">
    <w:name w:val="标题 4 Char"/>
    <w:basedOn w:val="11"/>
    <w:link w:val="5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character" w:customStyle="1" w:styleId="19">
    <w:name w:val="批注框文本 Char"/>
    <w:basedOn w:val="11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文档结构图 Char"/>
    <w:basedOn w:val="11"/>
    <w:link w:val="6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242</Words>
  <Characters>1385</Characters>
  <Lines>11</Lines>
  <Paragraphs>3</Paragraphs>
  <TotalTime>18</TotalTime>
  <ScaleCrop>false</ScaleCrop>
  <LinksUpToDate>false</LinksUpToDate>
  <CharactersWithSpaces>1624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2013-12-17T06:25:00Z</dcterms:created>
  <dc:creator>Robert09</dc:creator>
  <cp:lastModifiedBy>阿昌</cp:lastModifiedBy>
  <dcterms:modified xsi:type="dcterms:W3CDTF">2020-11-17T07:20:07Z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